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5E9F" w14:textId="77777777" w:rsidR="00DF7BE9" w:rsidRPr="001F2C6A" w:rsidRDefault="00DF7BE9" w:rsidP="00DF7BE9">
      <w:pPr>
        <w:tabs>
          <w:tab w:val="left" w:pos="6480"/>
        </w:tabs>
        <w:spacing w:after="0" w:line="240" w:lineRule="auto"/>
        <w:jc w:val="center"/>
        <w:rPr>
          <w:b/>
          <w:sz w:val="28"/>
          <w:szCs w:val="28"/>
        </w:rPr>
      </w:pPr>
      <w:r w:rsidRPr="00BC6E34">
        <w:rPr>
          <w:b/>
          <w:i/>
          <w:sz w:val="28"/>
          <w:szCs w:val="28"/>
        </w:rPr>
        <w:t>[HOSPITAL NAME]</w:t>
      </w:r>
    </w:p>
    <w:p w14:paraId="6481AAB0" w14:textId="77777777" w:rsidR="00DF7BE9" w:rsidRPr="001F2C6A" w:rsidRDefault="00DF7BE9" w:rsidP="00DF7BE9">
      <w:pPr>
        <w:tabs>
          <w:tab w:val="left" w:pos="6480"/>
        </w:tabs>
        <w:spacing w:after="0" w:line="240" w:lineRule="auto"/>
        <w:jc w:val="center"/>
        <w:rPr>
          <w:b/>
          <w:sz w:val="28"/>
          <w:szCs w:val="28"/>
        </w:rPr>
      </w:pPr>
    </w:p>
    <w:p w14:paraId="5D7E133A" w14:textId="77777777" w:rsidR="00DF7BE9" w:rsidRPr="001F2C6A" w:rsidRDefault="00DF7BE9" w:rsidP="00DF7BE9">
      <w:pPr>
        <w:tabs>
          <w:tab w:val="left" w:pos="6480"/>
        </w:tabs>
        <w:spacing w:after="0" w:line="240" w:lineRule="auto"/>
        <w:jc w:val="center"/>
        <w:rPr>
          <w:b/>
          <w:sz w:val="28"/>
          <w:szCs w:val="28"/>
        </w:rPr>
      </w:pPr>
      <w:r w:rsidRPr="001F2C6A">
        <w:rPr>
          <w:b/>
          <w:sz w:val="28"/>
          <w:szCs w:val="28"/>
        </w:rPr>
        <w:t>ADMINISTRATIVE POLICY</w:t>
      </w:r>
    </w:p>
    <w:p w14:paraId="48B48A7C" w14:textId="77777777" w:rsidR="00DF7BE9" w:rsidRDefault="00DF7BE9" w:rsidP="00DF7BE9">
      <w:pPr>
        <w:tabs>
          <w:tab w:val="left" w:pos="6480"/>
        </w:tabs>
        <w:spacing w:after="0" w:line="240" w:lineRule="auto"/>
        <w:jc w:val="center"/>
        <w:rPr>
          <w:b/>
        </w:rPr>
      </w:pPr>
    </w:p>
    <w:p w14:paraId="51319EE6" w14:textId="27E0DB22" w:rsidR="00DF7BE9" w:rsidRDefault="00DF7BE9" w:rsidP="00DF7BE9">
      <w:pPr>
        <w:tabs>
          <w:tab w:val="left" w:pos="6480"/>
        </w:tabs>
        <w:spacing w:after="0" w:line="240" w:lineRule="auto"/>
        <w:rPr>
          <w:b/>
        </w:rPr>
      </w:pPr>
      <w:bookmarkStart w:id="0" w:name="_Toc331158036"/>
      <w:bookmarkStart w:id="1" w:name="_Toc331437091"/>
      <w:bookmarkStart w:id="2" w:name="_Toc331437238"/>
      <w:r w:rsidRPr="009F7E11">
        <w:rPr>
          <w:rStyle w:val="Heading1Char"/>
        </w:rPr>
        <w:t>CATEGORY:   Finance</w:t>
      </w:r>
      <w:bookmarkEnd w:id="0"/>
      <w:bookmarkEnd w:id="1"/>
      <w:bookmarkEnd w:id="2"/>
      <w:r>
        <w:rPr>
          <w:b/>
        </w:rPr>
        <w:tab/>
        <w:t>CODE:  B-6</w:t>
      </w:r>
    </w:p>
    <w:p w14:paraId="77A9ADF3" w14:textId="77777777" w:rsidR="00DF7BE9" w:rsidRDefault="00DF7BE9" w:rsidP="00DF7BE9">
      <w:pPr>
        <w:tabs>
          <w:tab w:val="left" w:pos="6480"/>
        </w:tabs>
        <w:spacing w:after="0" w:line="240" w:lineRule="auto"/>
        <w:rPr>
          <w:b/>
        </w:rPr>
      </w:pPr>
    </w:p>
    <w:p w14:paraId="43833FA9" w14:textId="0677AD1C" w:rsidR="00DF7BE9" w:rsidRDefault="00DF7BE9" w:rsidP="00DF7BE9">
      <w:pPr>
        <w:tabs>
          <w:tab w:val="left" w:pos="6480"/>
        </w:tabs>
        <w:spacing w:after="0" w:line="240" w:lineRule="auto"/>
        <w:rPr>
          <w:b/>
        </w:rPr>
      </w:pPr>
      <w:r w:rsidRPr="00A2468F">
        <w:rPr>
          <w:rStyle w:val="Heading2Char"/>
        </w:rPr>
        <w:t>SUBJECT:   Fixed Asset</w:t>
      </w:r>
      <w:r w:rsidR="0051193B">
        <w:rPr>
          <w:rStyle w:val="Heading2Char"/>
        </w:rPr>
        <w:t xml:space="preserve"> Capitalization Policy</w:t>
      </w:r>
      <w:r>
        <w:rPr>
          <w:b/>
        </w:rPr>
        <w:tab/>
        <w:t>EFFECTIVE:</w:t>
      </w:r>
    </w:p>
    <w:p w14:paraId="1D2DFDF4" w14:textId="77777777" w:rsidR="00DF7BE9" w:rsidRDefault="00DF7BE9" w:rsidP="00DF7BE9">
      <w:pPr>
        <w:tabs>
          <w:tab w:val="left" w:pos="6480"/>
        </w:tabs>
        <w:spacing w:after="0" w:line="240" w:lineRule="auto"/>
        <w:rPr>
          <w:b/>
        </w:rPr>
      </w:pPr>
    </w:p>
    <w:p w14:paraId="08743F07" w14:textId="77777777" w:rsidR="00DF7BE9" w:rsidRDefault="00DF7BE9" w:rsidP="00DF7BE9">
      <w:pPr>
        <w:tabs>
          <w:tab w:val="left" w:pos="6480"/>
        </w:tabs>
        <w:spacing w:after="0" w:line="240" w:lineRule="auto"/>
        <w:rPr>
          <w:b/>
        </w:rPr>
      </w:pPr>
      <w:r>
        <w:rPr>
          <w:b/>
        </w:rPr>
        <w:t>COORDINATOR:  Business Manager</w:t>
      </w:r>
    </w:p>
    <w:p w14:paraId="6EA2AAA9" w14:textId="77777777" w:rsidR="00DF7BE9" w:rsidRPr="00FE019A" w:rsidRDefault="00DF7BE9" w:rsidP="00DF7BE9">
      <w:pPr>
        <w:tabs>
          <w:tab w:val="left" w:pos="6480"/>
        </w:tabs>
        <w:spacing w:after="0" w:line="240" w:lineRule="auto"/>
        <w:rPr>
          <w:b/>
        </w:rPr>
      </w:pPr>
    </w:p>
    <w:p w14:paraId="7179FB4B" w14:textId="77777777" w:rsidR="00DF7BE9" w:rsidRDefault="00DF7BE9" w:rsidP="00DF7BE9">
      <w:pPr>
        <w:tabs>
          <w:tab w:val="left" w:pos="6480"/>
        </w:tabs>
        <w:spacing w:after="0" w:line="240" w:lineRule="auto"/>
        <w:ind w:left="360"/>
      </w:pPr>
      <w:r>
        <w:t>The following definitions will be used for (HOSPITAL):</w:t>
      </w:r>
    </w:p>
    <w:p w14:paraId="6FAA6DA5" w14:textId="77777777" w:rsidR="00DF7BE9" w:rsidRDefault="00DF7BE9" w:rsidP="00DF7BE9">
      <w:pPr>
        <w:tabs>
          <w:tab w:val="left" w:pos="6480"/>
        </w:tabs>
        <w:spacing w:after="0" w:line="240" w:lineRule="auto"/>
        <w:ind w:left="360"/>
      </w:pPr>
    </w:p>
    <w:p w14:paraId="034DE50B" w14:textId="77777777" w:rsidR="0051193B" w:rsidRDefault="0051193B" w:rsidP="0051193B">
      <w:pPr>
        <w:pStyle w:val="ListParagraph"/>
      </w:pPr>
      <w:r w:rsidRPr="00D03F61">
        <w:rPr>
          <w:b/>
          <w:u w:val="single"/>
        </w:rPr>
        <w:t>CAPITAL EQUIPMENT</w:t>
      </w:r>
      <w:r>
        <w:t>: Equipment that is a) durable (economic useful life greater than one year); and b) has a cost which equals or exceeds, excluding VAT, _______________ (set amount).</w:t>
      </w:r>
    </w:p>
    <w:p w14:paraId="5E589B67" w14:textId="77777777" w:rsidR="0051193B" w:rsidRDefault="0051193B" w:rsidP="0051193B">
      <w:pPr>
        <w:pStyle w:val="ListParagraph"/>
      </w:pPr>
    </w:p>
    <w:p w14:paraId="084EB868" w14:textId="77777777" w:rsidR="0051193B" w:rsidRDefault="0051193B" w:rsidP="0051193B">
      <w:pPr>
        <w:pStyle w:val="ListParagraph"/>
      </w:pPr>
      <w:r w:rsidRPr="00D03F61">
        <w:rPr>
          <w:b/>
          <w:u w:val="single"/>
        </w:rPr>
        <w:t>EXPENSED EQUIPMENT</w:t>
      </w:r>
      <w:r>
        <w:t>: Equipment that is not durable (economic useful life of one year of less) or has a cost, excluding VAT of less than $50,000.</w:t>
      </w:r>
    </w:p>
    <w:p w14:paraId="4F052D2C" w14:textId="77777777" w:rsidR="0051193B" w:rsidRDefault="0051193B" w:rsidP="0051193B">
      <w:pPr>
        <w:pStyle w:val="ListParagraph"/>
      </w:pPr>
    </w:p>
    <w:p w14:paraId="14A2BE17" w14:textId="77777777" w:rsidR="0051193B" w:rsidRPr="00770861" w:rsidRDefault="0051193B" w:rsidP="0051193B">
      <w:pPr>
        <w:pStyle w:val="ListParagraph"/>
      </w:pPr>
      <w:r w:rsidRPr="00263BF3">
        <w:rPr>
          <w:b/>
          <w:u w:val="single"/>
        </w:rPr>
        <w:t>DONATED EQUIPMENT</w:t>
      </w:r>
      <w:r w:rsidRPr="00263BF3">
        <w:t>: If equipment is donated and valued at greater than _______________ (set amount) the item should be recorded as a fixed asset.</w:t>
      </w:r>
    </w:p>
    <w:p w14:paraId="4263284F" w14:textId="77777777" w:rsidR="0051193B" w:rsidRDefault="0051193B" w:rsidP="0051193B">
      <w:pPr>
        <w:spacing w:after="0" w:line="240" w:lineRule="auto"/>
        <w:ind w:left="360"/>
      </w:pPr>
      <w:r>
        <w:t>The yearly budget will include a list of projects and/or capital expenditures to be undertaken the next fiscal year. The approval of the budget by the Board will serve as authorization for all capital expenses.</w:t>
      </w:r>
    </w:p>
    <w:p w14:paraId="710E4220" w14:textId="77777777" w:rsidR="0051193B" w:rsidRDefault="0051193B" w:rsidP="0051193B">
      <w:pPr>
        <w:spacing w:after="0" w:line="240" w:lineRule="auto"/>
        <w:ind w:left="360"/>
      </w:pPr>
    </w:p>
    <w:p w14:paraId="4B0BC740" w14:textId="77777777" w:rsidR="0051193B" w:rsidRDefault="0051193B" w:rsidP="0051193B">
      <w:pPr>
        <w:spacing w:after="0" w:line="240" w:lineRule="auto"/>
        <w:ind w:left="360"/>
      </w:pPr>
      <w:r>
        <w:t>Additional capital projects in excess of $500,000 not budgeted must be approved in advance by the Board.</w:t>
      </w:r>
    </w:p>
    <w:p w14:paraId="1DE7C562" w14:textId="77777777" w:rsidR="0051193B" w:rsidRDefault="0051193B" w:rsidP="0051193B">
      <w:pPr>
        <w:tabs>
          <w:tab w:val="left" w:pos="6480"/>
        </w:tabs>
        <w:spacing w:after="0" w:line="240" w:lineRule="auto"/>
        <w:ind w:left="720"/>
      </w:pPr>
    </w:p>
    <w:p w14:paraId="5F8BFFFD" w14:textId="77777777" w:rsidR="0051193B" w:rsidRDefault="0051193B" w:rsidP="0051193B">
      <w:pPr>
        <w:pStyle w:val="ListParagraph"/>
        <w:numPr>
          <w:ilvl w:val="0"/>
          <w:numId w:val="3"/>
        </w:numPr>
      </w:pPr>
      <w:r w:rsidRPr="00816FA5">
        <w:rPr>
          <w:b/>
          <w:u w:val="single"/>
        </w:rPr>
        <w:t>FIXED ASSET REGISTER/INVENTORY REGISTER</w:t>
      </w:r>
      <w:r>
        <w:t>:</w:t>
      </w:r>
    </w:p>
    <w:p w14:paraId="18E88061" w14:textId="77777777" w:rsidR="0051193B" w:rsidRDefault="0051193B" w:rsidP="0051193B">
      <w:pPr>
        <w:numPr>
          <w:ilvl w:val="1"/>
          <w:numId w:val="1"/>
        </w:numPr>
        <w:tabs>
          <w:tab w:val="clear" w:pos="1800"/>
          <w:tab w:val="left" w:pos="6480"/>
        </w:tabs>
        <w:spacing w:after="0" w:line="240" w:lineRule="auto"/>
        <w:ind w:left="1440"/>
      </w:pPr>
      <w:r>
        <w:t>All assets of the hospital must be recorded in the fixed asset register or the inventory register. In order to assess the classification of the items the following will be considered:</w:t>
      </w:r>
    </w:p>
    <w:p w14:paraId="2A91B932" w14:textId="77777777" w:rsidR="0051193B" w:rsidRDefault="0051193B" w:rsidP="0051193B">
      <w:pPr>
        <w:tabs>
          <w:tab w:val="left" w:pos="6480"/>
        </w:tabs>
        <w:spacing w:after="0" w:line="240" w:lineRule="auto"/>
        <w:ind w:left="1440"/>
      </w:pPr>
    </w:p>
    <w:p w14:paraId="337A703B" w14:textId="77777777" w:rsidR="0051193B" w:rsidRDefault="0051193B" w:rsidP="0051193B">
      <w:pPr>
        <w:numPr>
          <w:ilvl w:val="2"/>
          <w:numId w:val="2"/>
        </w:numPr>
        <w:tabs>
          <w:tab w:val="left" w:pos="6480"/>
        </w:tabs>
        <w:spacing w:after="0" w:line="240" w:lineRule="auto"/>
        <w:ind w:left="1440"/>
      </w:pPr>
      <w:r>
        <w:t>The cost of the item</w:t>
      </w:r>
    </w:p>
    <w:p w14:paraId="7B3062B1" w14:textId="77777777" w:rsidR="0051193B" w:rsidRDefault="0051193B" w:rsidP="0051193B">
      <w:pPr>
        <w:numPr>
          <w:ilvl w:val="2"/>
          <w:numId w:val="2"/>
        </w:numPr>
        <w:tabs>
          <w:tab w:val="left" w:pos="6480"/>
        </w:tabs>
        <w:spacing w:after="0" w:line="240" w:lineRule="auto"/>
        <w:ind w:left="1440"/>
      </w:pPr>
      <w:r>
        <w:t>The item’s economic life span</w:t>
      </w:r>
    </w:p>
    <w:p w14:paraId="0A4729A6" w14:textId="77777777" w:rsidR="0051193B" w:rsidRDefault="0051193B" w:rsidP="0051193B">
      <w:pPr>
        <w:numPr>
          <w:ilvl w:val="2"/>
          <w:numId w:val="2"/>
        </w:numPr>
        <w:tabs>
          <w:tab w:val="left" w:pos="6480"/>
        </w:tabs>
        <w:spacing w:after="0" w:line="240" w:lineRule="auto"/>
        <w:ind w:left="1440"/>
      </w:pPr>
      <w:r>
        <w:t>The department in which the asset will be utilized</w:t>
      </w:r>
    </w:p>
    <w:p w14:paraId="671576D5" w14:textId="77777777" w:rsidR="0051193B" w:rsidRDefault="0051193B" w:rsidP="0051193B">
      <w:pPr>
        <w:tabs>
          <w:tab w:val="left" w:pos="6480"/>
        </w:tabs>
        <w:spacing w:after="0" w:line="240" w:lineRule="auto"/>
        <w:ind w:left="1440"/>
      </w:pPr>
    </w:p>
    <w:p w14:paraId="3D7CA5B1" w14:textId="77777777" w:rsidR="0051193B" w:rsidRDefault="0051193B" w:rsidP="0051193B">
      <w:pPr>
        <w:numPr>
          <w:ilvl w:val="1"/>
          <w:numId w:val="1"/>
        </w:numPr>
        <w:tabs>
          <w:tab w:val="clear" w:pos="1800"/>
          <w:tab w:val="left" w:pos="6480"/>
        </w:tabs>
        <w:spacing w:after="0" w:line="240" w:lineRule="auto"/>
        <w:ind w:left="1440"/>
      </w:pPr>
      <w:r>
        <w:t>All items with a cost price (exclusive of VAT) of more than _____________ and/or an economic life span of more than 3 years will be included in the hospital’s fixed asset register. Items purchased in a group for an individual cost lower than _______________ but the total cost is more than ________________ it will be classified as a fixed asset.</w:t>
      </w:r>
    </w:p>
    <w:p w14:paraId="7702CCAA" w14:textId="77777777" w:rsidR="00DF7BE9" w:rsidRDefault="00DF7BE9" w:rsidP="0051193B">
      <w:pPr>
        <w:tabs>
          <w:tab w:val="left" w:pos="6480"/>
        </w:tabs>
        <w:spacing w:after="0" w:line="240" w:lineRule="auto"/>
      </w:pPr>
      <w:bookmarkStart w:id="3" w:name="_GoBack"/>
      <w:bookmarkEnd w:id="3"/>
    </w:p>
    <w:p w14:paraId="41727B23" w14:textId="77777777" w:rsidR="00DF7BE9" w:rsidRDefault="00DF7BE9" w:rsidP="00DF7BE9">
      <w:pPr>
        <w:numPr>
          <w:ilvl w:val="1"/>
          <w:numId w:val="1"/>
        </w:numPr>
        <w:tabs>
          <w:tab w:val="clear" w:pos="1800"/>
          <w:tab w:val="left" w:pos="6480"/>
        </w:tabs>
        <w:spacing w:after="0" w:line="240" w:lineRule="auto"/>
        <w:ind w:left="1440"/>
      </w:pPr>
      <w:r>
        <w:t>A clear distinction will be made between capital expenditure and maintenance cost of the asset. Only the capital expenditure will be capitalized as part of the original cost of the asset. Maintenance costs will be expensed.</w:t>
      </w:r>
    </w:p>
    <w:p w14:paraId="5FEABE69" w14:textId="77777777" w:rsidR="00DF7BE9" w:rsidRDefault="00DF7BE9" w:rsidP="00DF7BE9">
      <w:pPr>
        <w:tabs>
          <w:tab w:val="left" w:pos="6480"/>
        </w:tabs>
        <w:spacing w:after="0" w:line="240" w:lineRule="auto"/>
        <w:ind w:left="1440"/>
      </w:pPr>
    </w:p>
    <w:p w14:paraId="4B97B409" w14:textId="77777777" w:rsidR="00DF7BE9" w:rsidRDefault="00DF7BE9" w:rsidP="00DF7BE9">
      <w:pPr>
        <w:numPr>
          <w:ilvl w:val="1"/>
          <w:numId w:val="1"/>
        </w:numPr>
        <w:tabs>
          <w:tab w:val="clear" w:pos="1800"/>
          <w:tab w:val="left" w:pos="6480"/>
        </w:tabs>
        <w:spacing w:after="0" w:line="240" w:lineRule="auto"/>
        <w:ind w:left="1440"/>
      </w:pPr>
      <w:r>
        <w:lastRenderedPageBreak/>
        <w:t>The Business Manager or appointed staff will make annual reviews of the registers for additions and retirements.</w:t>
      </w:r>
    </w:p>
    <w:p w14:paraId="15E29AB5" w14:textId="77777777" w:rsidR="00DF7BE9" w:rsidRDefault="00DF7BE9" w:rsidP="00DF7BE9">
      <w:pPr>
        <w:tabs>
          <w:tab w:val="left" w:pos="6480"/>
        </w:tabs>
        <w:spacing w:after="0" w:line="240" w:lineRule="auto"/>
      </w:pPr>
    </w:p>
    <w:p w14:paraId="3155D8A3" w14:textId="77777777" w:rsidR="00DF7BE9" w:rsidRPr="00265E29" w:rsidRDefault="00DF7BE9" w:rsidP="00DF7BE9">
      <w:pPr>
        <w:pStyle w:val="ListParagraph"/>
        <w:numPr>
          <w:ilvl w:val="0"/>
          <w:numId w:val="1"/>
        </w:numPr>
        <w:tabs>
          <w:tab w:val="clear" w:pos="1080"/>
          <w:tab w:val="left" w:pos="6480"/>
        </w:tabs>
        <w:spacing w:after="0" w:line="240" w:lineRule="auto"/>
        <w:ind w:left="360"/>
        <w:rPr>
          <w:b/>
          <w:u w:val="single"/>
        </w:rPr>
      </w:pPr>
      <w:r w:rsidRPr="00265E29">
        <w:rPr>
          <w:b/>
          <w:u w:val="single"/>
        </w:rPr>
        <w:t xml:space="preserve">ASSET SAFEGUARDS: </w:t>
      </w:r>
      <w:r>
        <w:t xml:space="preserve">The Hospital administration is responsible for safeguarding the fixed assets of the institution. </w:t>
      </w:r>
    </w:p>
    <w:p w14:paraId="4564B89C" w14:textId="77777777" w:rsidR="00DF7BE9" w:rsidRDefault="00DF7BE9" w:rsidP="00DF7BE9">
      <w:pPr>
        <w:tabs>
          <w:tab w:val="left" w:pos="6480"/>
        </w:tabs>
        <w:spacing w:after="0" w:line="240" w:lineRule="auto"/>
        <w:rPr>
          <w:b/>
          <w:u w:val="single"/>
        </w:rPr>
      </w:pPr>
    </w:p>
    <w:p w14:paraId="440B18E1" w14:textId="77777777" w:rsidR="00DF7BE9" w:rsidRDefault="00DF7BE9" w:rsidP="00DF7BE9">
      <w:pPr>
        <w:numPr>
          <w:ilvl w:val="1"/>
          <w:numId w:val="1"/>
        </w:numPr>
        <w:tabs>
          <w:tab w:val="clear" w:pos="1800"/>
          <w:tab w:val="left" w:pos="6480"/>
        </w:tabs>
        <w:spacing w:after="0" w:line="240" w:lineRule="auto"/>
        <w:ind w:left="1440"/>
      </w:pPr>
      <w:r>
        <w:t>Each fixed asset will be labeled with a label containing:</w:t>
      </w:r>
    </w:p>
    <w:p w14:paraId="78C65244" w14:textId="77777777" w:rsidR="00DF7BE9" w:rsidRDefault="00DF7BE9" w:rsidP="00DF7BE9">
      <w:pPr>
        <w:tabs>
          <w:tab w:val="left" w:pos="6480"/>
        </w:tabs>
        <w:spacing w:after="0" w:line="240" w:lineRule="auto"/>
        <w:ind w:left="1440"/>
      </w:pPr>
    </w:p>
    <w:p w14:paraId="6B4EF56F" w14:textId="77777777" w:rsidR="00DF7BE9" w:rsidRDefault="00DF7BE9" w:rsidP="00DF7BE9">
      <w:pPr>
        <w:numPr>
          <w:ilvl w:val="0"/>
          <w:numId w:val="4"/>
        </w:numPr>
        <w:tabs>
          <w:tab w:val="left" w:pos="6480"/>
        </w:tabs>
        <w:spacing w:after="0" w:line="240" w:lineRule="auto"/>
        <w:ind w:left="2160"/>
      </w:pPr>
      <w:r>
        <w:t xml:space="preserve">Property of </w:t>
      </w:r>
      <w:r w:rsidRPr="00BC6E34">
        <w:rPr>
          <w:i/>
        </w:rPr>
        <w:t>[Hospital Name]</w:t>
      </w:r>
    </w:p>
    <w:p w14:paraId="4F2A918B" w14:textId="77777777" w:rsidR="00DF7BE9" w:rsidRDefault="00DF7BE9" w:rsidP="00DF7BE9">
      <w:pPr>
        <w:numPr>
          <w:ilvl w:val="0"/>
          <w:numId w:val="4"/>
        </w:numPr>
        <w:tabs>
          <w:tab w:val="left" w:pos="6480"/>
        </w:tabs>
        <w:spacing w:after="0" w:line="240" w:lineRule="auto"/>
        <w:ind w:left="2160"/>
      </w:pPr>
      <w:r>
        <w:t>Department assigned to the asset</w:t>
      </w:r>
    </w:p>
    <w:p w14:paraId="2F1E62D4" w14:textId="77777777" w:rsidR="00DF7BE9" w:rsidRDefault="00DF7BE9" w:rsidP="00DF7BE9">
      <w:pPr>
        <w:numPr>
          <w:ilvl w:val="0"/>
          <w:numId w:val="4"/>
        </w:numPr>
        <w:tabs>
          <w:tab w:val="left" w:pos="6480"/>
        </w:tabs>
        <w:spacing w:after="0" w:line="240" w:lineRule="auto"/>
        <w:ind w:left="2160"/>
      </w:pPr>
      <w:r>
        <w:t>A number tied to the entry in the fixed asset system</w:t>
      </w:r>
    </w:p>
    <w:p w14:paraId="3BC236FB" w14:textId="77777777" w:rsidR="00DF7BE9" w:rsidRDefault="00DF7BE9" w:rsidP="00DF7BE9">
      <w:pPr>
        <w:tabs>
          <w:tab w:val="left" w:pos="6480"/>
        </w:tabs>
        <w:spacing w:after="0" w:line="240" w:lineRule="auto"/>
        <w:ind w:left="2160"/>
      </w:pPr>
    </w:p>
    <w:p w14:paraId="24C41E77" w14:textId="77777777" w:rsidR="00DF7BE9" w:rsidRDefault="00DF7BE9" w:rsidP="00DF7BE9">
      <w:pPr>
        <w:numPr>
          <w:ilvl w:val="1"/>
          <w:numId w:val="1"/>
        </w:numPr>
        <w:tabs>
          <w:tab w:val="left" w:pos="6480"/>
        </w:tabs>
        <w:spacing w:after="0" w:line="240" w:lineRule="auto"/>
        <w:ind w:left="1440"/>
      </w:pPr>
      <w:r>
        <w:t>Fixed assets belonging to the Hospital are to be kept in secure locations.</w:t>
      </w:r>
    </w:p>
    <w:p w14:paraId="12D1888F" w14:textId="77777777" w:rsidR="00DF7BE9" w:rsidRDefault="00DF7BE9" w:rsidP="00DF7BE9">
      <w:pPr>
        <w:tabs>
          <w:tab w:val="left" w:pos="6480"/>
        </w:tabs>
        <w:spacing w:after="0" w:line="240" w:lineRule="auto"/>
        <w:ind w:left="1440"/>
      </w:pPr>
    </w:p>
    <w:p w14:paraId="0B709AD0" w14:textId="77777777" w:rsidR="00DF7BE9" w:rsidRDefault="00DF7BE9" w:rsidP="00DF7BE9">
      <w:pPr>
        <w:numPr>
          <w:ilvl w:val="1"/>
          <w:numId w:val="1"/>
        </w:numPr>
        <w:tabs>
          <w:tab w:val="left" w:pos="6480"/>
        </w:tabs>
        <w:spacing w:after="0" w:line="240" w:lineRule="auto"/>
        <w:ind w:left="1440"/>
      </w:pPr>
      <w:r>
        <w:t>Assets belonging to the Hospital will not be taken off the Hospital’s premises without the written authorization of the Business Manager</w:t>
      </w:r>
    </w:p>
    <w:p w14:paraId="79EFCE43" w14:textId="77777777" w:rsidR="00DF7BE9" w:rsidRDefault="00DF7BE9" w:rsidP="00DF7BE9">
      <w:pPr>
        <w:tabs>
          <w:tab w:val="left" w:pos="6480"/>
        </w:tabs>
        <w:spacing w:after="0" w:line="240" w:lineRule="auto"/>
        <w:ind w:left="1440"/>
      </w:pPr>
    </w:p>
    <w:p w14:paraId="7FC8E316" w14:textId="77777777" w:rsidR="00DF7BE9" w:rsidRDefault="00DF7BE9" w:rsidP="00DF7BE9">
      <w:pPr>
        <w:numPr>
          <w:ilvl w:val="1"/>
          <w:numId w:val="1"/>
        </w:numPr>
        <w:tabs>
          <w:tab w:val="left" w:pos="6480"/>
        </w:tabs>
        <w:spacing w:after="0" w:line="240" w:lineRule="auto"/>
        <w:ind w:left="1440"/>
      </w:pPr>
      <w:r>
        <w:t xml:space="preserve">All fixed assets must be used within the authorized guidelines. </w:t>
      </w:r>
    </w:p>
    <w:p w14:paraId="58BCC1D8" w14:textId="77777777" w:rsidR="00DF7BE9" w:rsidRDefault="00DF7BE9" w:rsidP="00DF7BE9">
      <w:pPr>
        <w:tabs>
          <w:tab w:val="left" w:pos="6480"/>
        </w:tabs>
        <w:spacing w:after="0" w:line="240" w:lineRule="auto"/>
        <w:ind w:left="1440"/>
      </w:pPr>
    </w:p>
    <w:p w14:paraId="5C65693D" w14:textId="77777777" w:rsidR="00DF7BE9" w:rsidRDefault="00DF7BE9" w:rsidP="00DF7BE9">
      <w:pPr>
        <w:numPr>
          <w:ilvl w:val="1"/>
          <w:numId w:val="1"/>
        </w:numPr>
        <w:tabs>
          <w:tab w:val="left" w:pos="6480"/>
        </w:tabs>
        <w:spacing w:after="0" w:line="240" w:lineRule="auto"/>
        <w:ind w:left="1440"/>
      </w:pPr>
      <w:r>
        <w:t>The Business Manager or appointed staff will ensure assets are in their correct location and all fixed assets are accounted for and maintain the fixed asset register.</w:t>
      </w:r>
    </w:p>
    <w:p w14:paraId="398326F9" w14:textId="77777777" w:rsidR="00DF7BE9" w:rsidRDefault="00DF7BE9" w:rsidP="00DF7BE9">
      <w:pPr>
        <w:tabs>
          <w:tab w:val="left" w:pos="6480"/>
        </w:tabs>
        <w:spacing w:after="0" w:line="240" w:lineRule="auto"/>
        <w:ind w:left="360"/>
      </w:pPr>
    </w:p>
    <w:p w14:paraId="777AE1D1" w14:textId="77777777" w:rsidR="00DF7BE9" w:rsidRPr="00B069C6" w:rsidRDefault="00DF7BE9" w:rsidP="00DF7BE9">
      <w:pPr>
        <w:pStyle w:val="ListParagraph"/>
        <w:numPr>
          <w:ilvl w:val="0"/>
          <w:numId w:val="1"/>
        </w:numPr>
        <w:tabs>
          <w:tab w:val="clear" w:pos="1080"/>
          <w:tab w:val="left" w:pos="6480"/>
        </w:tabs>
        <w:spacing w:after="0" w:line="240" w:lineRule="auto"/>
        <w:ind w:left="360"/>
        <w:rPr>
          <w:b/>
          <w:u w:val="single"/>
        </w:rPr>
      </w:pPr>
      <w:r w:rsidRPr="00B069C6">
        <w:rPr>
          <w:b/>
          <w:u w:val="single"/>
        </w:rPr>
        <w:t>REVALUATIONS:</w:t>
      </w:r>
    </w:p>
    <w:p w14:paraId="4035F414" w14:textId="77777777" w:rsidR="00DF7BE9" w:rsidRDefault="00DF7BE9" w:rsidP="00DF7BE9">
      <w:pPr>
        <w:tabs>
          <w:tab w:val="left" w:pos="6480"/>
        </w:tabs>
        <w:spacing w:after="0" w:line="240" w:lineRule="auto"/>
        <w:rPr>
          <w:b/>
          <w:u w:val="single"/>
        </w:rPr>
      </w:pPr>
    </w:p>
    <w:p w14:paraId="70E1857E" w14:textId="77777777" w:rsidR="00DF7BE9" w:rsidRDefault="00DF7BE9" w:rsidP="00DF7BE9">
      <w:pPr>
        <w:tabs>
          <w:tab w:val="left" w:pos="6480"/>
        </w:tabs>
        <w:spacing w:after="0" w:line="240" w:lineRule="auto"/>
      </w:pPr>
      <w:r>
        <w:t xml:space="preserve">Land and buildings may be revalued for accurate insurance coverage. The revaluation must be based upon the market value of the property. </w:t>
      </w:r>
    </w:p>
    <w:p w14:paraId="16CB3800" w14:textId="77777777" w:rsidR="00DF7BE9" w:rsidRDefault="00DF7BE9" w:rsidP="00DF7BE9">
      <w:pPr>
        <w:tabs>
          <w:tab w:val="left" w:pos="6480"/>
        </w:tabs>
        <w:spacing w:after="0" w:line="240" w:lineRule="auto"/>
        <w:ind w:left="360"/>
      </w:pPr>
    </w:p>
    <w:p w14:paraId="0D3009FB" w14:textId="77777777" w:rsidR="00DF7BE9" w:rsidRDefault="00DF7BE9" w:rsidP="00DF7BE9">
      <w:pPr>
        <w:tabs>
          <w:tab w:val="left" w:pos="6480"/>
        </w:tabs>
        <w:spacing w:after="0" w:line="240" w:lineRule="auto"/>
      </w:pPr>
      <w:r>
        <w:t>Whenever buildings are valued at a price higher than cost price an annual depreciation charge will be made against such building.</w:t>
      </w:r>
    </w:p>
    <w:p w14:paraId="06FB9B95" w14:textId="77777777" w:rsidR="00DF7BE9" w:rsidRDefault="00DF7BE9" w:rsidP="00DF7BE9">
      <w:pPr>
        <w:tabs>
          <w:tab w:val="left" w:pos="6480"/>
        </w:tabs>
        <w:spacing w:after="0" w:line="240" w:lineRule="auto"/>
      </w:pPr>
    </w:p>
    <w:p w14:paraId="7D8C5BD9" w14:textId="77777777" w:rsidR="00DF7BE9" w:rsidRDefault="00DF7BE9" w:rsidP="00DF7BE9">
      <w:pPr>
        <w:pStyle w:val="ListParagraph"/>
        <w:numPr>
          <w:ilvl w:val="0"/>
          <w:numId w:val="1"/>
        </w:numPr>
        <w:tabs>
          <w:tab w:val="clear" w:pos="1080"/>
          <w:tab w:val="left" w:pos="6480"/>
        </w:tabs>
        <w:spacing w:after="0" w:line="240" w:lineRule="auto"/>
        <w:ind w:left="360"/>
      </w:pPr>
      <w:r w:rsidRPr="00B069C6">
        <w:rPr>
          <w:b/>
          <w:u w:val="single"/>
        </w:rPr>
        <w:t>MOVEMENT OF ASSESTS BETWEEN DEPARTMENTS</w:t>
      </w:r>
      <w:r>
        <w:t>:</w:t>
      </w:r>
    </w:p>
    <w:p w14:paraId="0CAC80EE" w14:textId="77777777" w:rsidR="00DF7BE9" w:rsidRDefault="00DF7BE9" w:rsidP="00DF7BE9">
      <w:pPr>
        <w:tabs>
          <w:tab w:val="left" w:pos="6480"/>
        </w:tabs>
        <w:spacing w:after="0" w:line="240" w:lineRule="auto"/>
      </w:pPr>
    </w:p>
    <w:p w14:paraId="50DAEFEB" w14:textId="77777777" w:rsidR="00DF7BE9" w:rsidRDefault="00DF7BE9" w:rsidP="00DF7BE9">
      <w:pPr>
        <w:tabs>
          <w:tab w:val="left" w:pos="6480"/>
        </w:tabs>
        <w:spacing w:after="0" w:line="240" w:lineRule="auto"/>
      </w:pPr>
      <w:r>
        <w:t>It may be necessary from time to time to transfer a fixed asset item from one department to another. On other occasions an item may become damaged and has to be replaced. Where these situations occur, the Business Manager or appointed staff must be informed so the necessary record keeping can be made.</w:t>
      </w:r>
    </w:p>
    <w:p w14:paraId="7A32F2D1" w14:textId="77777777" w:rsidR="00DF7BE9" w:rsidRDefault="00DF7BE9" w:rsidP="00DF7BE9">
      <w:pPr>
        <w:tabs>
          <w:tab w:val="left" w:pos="6480"/>
        </w:tabs>
        <w:spacing w:after="0" w:line="240" w:lineRule="auto"/>
        <w:ind w:left="720"/>
      </w:pPr>
    </w:p>
    <w:p w14:paraId="0F9A4413" w14:textId="77777777" w:rsidR="00DF7BE9" w:rsidRPr="00B069C6" w:rsidRDefault="00DF7BE9" w:rsidP="00DF7BE9">
      <w:pPr>
        <w:pStyle w:val="ListParagraph"/>
        <w:numPr>
          <w:ilvl w:val="0"/>
          <w:numId w:val="1"/>
        </w:numPr>
        <w:tabs>
          <w:tab w:val="clear" w:pos="1080"/>
          <w:tab w:val="left" w:pos="6480"/>
        </w:tabs>
        <w:spacing w:after="0" w:line="240" w:lineRule="auto"/>
        <w:ind w:left="360"/>
        <w:rPr>
          <w:b/>
          <w:u w:val="single"/>
        </w:rPr>
      </w:pPr>
      <w:r w:rsidRPr="00B069C6">
        <w:rPr>
          <w:b/>
          <w:u w:val="single"/>
        </w:rPr>
        <w:t>FIXED ASSET DISPOSALS:</w:t>
      </w:r>
    </w:p>
    <w:p w14:paraId="2C324207" w14:textId="77777777" w:rsidR="00DF7BE9" w:rsidRDefault="00DF7BE9" w:rsidP="00DF7BE9">
      <w:pPr>
        <w:tabs>
          <w:tab w:val="left" w:pos="6480"/>
        </w:tabs>
        <w:spacing w:after="0" w:line="240" w:lineRule="auto"/>
      </w:pPr>
      <w:r>
        <w:t>Assets with no useful purpose for the Hospital must be disposed of and eliminated from the fixed asset register.</w:t>
      </w:r>
    </w:p>
    <w:p w14:paraId="1F1BD811" w14:textId="77777777" w:rsidR="00DF7BE9" w:rsidRDefault="00DF7BE9" w:rsidP="00DF7BE9">
      <w:pPr>
        <w:pStyle w:val="ListParagraph"/>
      </w:pPr>
      <w:r>
        <w:t>All disposals must be approved by the Administrative Committee.</w:t>
      </w:r>
    </w:p>
    <w:p w14:paraId="0A3CCFA2" w14:textId="77777777" w:rsidR="00DF7BE9" w:rsidRDefault="00DF7BE9" w:rsidP="00DF7BE9">
      <w:pPr>
        <w:spacing w:after="0" w:line="240" w:lineRule="auto"/>
        <w:ind w:firstLine="720"/>
      </w:pPr>
      <w:r>
        <w:t>Disposals will be made using one of the following methods:</w:t>
      </w:r>
    </w:p>
    <w:p w14:paraId="59F629F4" w14:textId="77777777" w:rsidR="00DF7BE9" w:rsidRDefault="00DF7BE9" w:rsidP="00DF7BE9">
      <w:pPr>
        <w:pStyle w:val="ListParagraph"/>
        <w:numPr>
          <w:ilvl w:val="1"/>
          <w:numId w:val="5"/>
        </w:numPr>
        <w:tabs>
          <w:tab w:val="left" w:pos="6480"/>
        </w:tabs>
        <w:spacing w:after="0" w:line="240" w:lineRule="auto"/>
      </w:pPr>
      <w:r>
        <w:t>Scrapping (at net book value)</w:t>
      </w:r>
    </w:p>
    <w:p w14:paraId="53B46702" w14:textId="77777777" w:rsidR="00DF7BE9" w:rsidRDefault="00DF7BE9" w:rsidP="00DF7BE9">
      <w:pPr>
        <w:pStyle w:val="ListParagraph"/>
        <w:numPr>
          <w:ilvl w:val="1"/>
          <w:numId w:val="5"/>
        </w:numPr>
        <w:tabs>
          <w:tab w:val="left" w:pos="6480"/>
        </w:tabs>
        <w:spacing w:after="0" w:line="240" w:lineRule="auto"/>
      </w:pPr>
      <w:r>
        <w:t>Sale – Funds from the sale will be used for purposes approved by Administrative Committee.</w:t>
      </w:r>
    </w:p>
    <w:p w14:paraId="4AE08ABF" w14:textId="77777777" w:rsidR="00DF7BE9" w:rsidRDefault="00DF7BE9" w:rsidP="00DF7BE9">
      <w:pPr>
        <w:pStyle w:val="ListParagraph"/>
        <w:numPr>
          <w:ilvl w:val="1"/>
          <w:numId w:val="5"/>
        </w:numPr>
        <w:tabs>
          <w:tab w:val="left" w:pos="6480"/>
        </w:tabs>
        <w:spacing w:after="0" w:line="240" w:lineRule="auto"/>
      </w:pPr>
      <w:r>
        <w:t>A journal entry should be made to remove the asset from the hospitals’ Fixed Asset account.</w:t>
      </w:r>
    </w:p>
    <w:p w14:paraId="2337A51E" w14:textId="77777777" w:rsidR="00DF7BE9" w:rsidRDefault="00DF7BE9" w:rsidP="00DF7BE9">
      <w:pPr>
        <w:tabs>
          <w:tab w:val="left" w:pos="6480"/>
        </w:tabs>
        <w:spacing w:after="0" w:line="240" w:lineRule="auto"/>
      </w:pPr>
    </w:p>
    <w:p w14:paraId="28C640AC" w14:textId="77777777" w:rsidR="00DF7BE9" w:rsidRPr="00B069C6" w:rsidRDefault="00DF7BE9" w:rsidP="00DF7BE9">
      <w:pPr>
        <w:pStyle w:val="ListParagraph"/>
        <w:numPr>
          <w:ilvl w:val="0"/>
          <w:numId w:val="1"/>
        </w:numPr>
        <w:tabs>
          <w:tab w:val="clear" w:pos="1080"/>
          <w:tab w:val="left" w:pos="6480"/>
        </w:tabs>
        <w:spacing w:after="0" w:line="240" w:lineRule="auto"/>
        <w:ind w:left="360"/>
        <w:rPr>
          <w:b/>
          <w:u w:val="single"/>
        </w:rPr>
      </w:pPr>
      <w:r w:rsidRPr="00B069C6">
        <w:rPr>
          <w:b/>
          <w:u w:val="single"/>
        </w:rPr>
        <w:lastRenderedPageBreak/>
        <w:t>DEPRECIATION:</w:t>
      </w:r>
    </w:p>
    <w:p w14:paraId="58ABD8FB" w14:textId="77777777" w:rsidR="00DF7BE9" w:rsidRDefault="00DF7BE9" w:rsidP="00DF7BE9">
      <w:pPr>
        <w:tabs>
          <w:tab w:val="left" w:pos="6480"/>
        </w:tabs>
        <w:spacing w:after="0" w:line="240" w:lineRule="auto"/>
        <w:rPr>
          <w:b/>
          <w:u w:val="single"/>
        </w:rPr>
      </w:pPr>
    </w:p>
    <w:p w14:paraId="53AFEE7F" w14:textId="77777777" w:rsidR="00DF7BE9" w:rsidRDefault="00DF7BE9" w:rsidP="00DF7BE9">
      <w:pPr>
        <w:tabs>
          <w:tab w:val="left" w:pos="6480"/>
        </w:tabs>
        <w:spacing w:after="0" w:line="240" w:lineRule="auto"/>
      </w:pPr>
      <w:r>
        <w:t>All assets, other than land and heritage assets, must be depreciated.</w:t>
      </w:r>
    </w:p>
    <w:p w14:paraId="1F5D6BC2" w14:textId="77777777" w:rsidR="00DF7BE9" w:rsidRDefault="00DF7BE9" w:rsidP="00DF7BE9">
      <w:pPr>
        <w:tabs>
          <w:tab w:val="left" w:pos="6480"/>
        </w:tabs>
        <w:spacing w:after="0" w:line="240" w:lineRule="auto"/>
        <w:ind w:left="360"/>
      </w:pPr>
    </w:p>
    <w:p w14:paraId="5DFBC159" w14:textId="77777777" w:rsidR="00DF7BE9" w:rsidRDefault="00DF7BE9" w:rsidP="00DF7BE9">
      <w:pPr>
        <w:tabs>
          <w:tab w:val="left" w:pos="6480"/>
        </w:tabs>
        <w:spacing w:after="0" w:line="240" w:lineRule="auto"/>
      </w:pPr>
      <w:r>
        <w:t>Assets will be depreciated in a straight line method over the expected useful life, as determined by the Business Manager or local accounting standards.</w:t>
      </w:r>
    </w:p>
    <w:p w14:paraId="1E35654D" w14:textId="77777777" w:rsidR="00DF7BE9" w:rsidRDefault="00DF7BE9" w:rsidP="00DF7BE9">
      <w:pPr>
        <w:tabs>
          <w:tab w:val="left" w:pos="6480"/>
        </w:tabs>
        <w:spacing w:after="0" w:line="240" w:lineRule="auto"/>
        <w:ind w:left="360"/>
      </w:pPr>
    </w:p>
    <w:p w14:paraId="017BF904" w14:textId="77777777" w:rsidR="00DF7BE9" w:rsidRDefault="00DF7BE9" w:rsidP="00DF7BE9">
      <w:pPr>
        <w:tabs>
          <w:tab w:val="left" w:pos="6480"/>
        </w:tabs>
        <w:spacing w:after="0" w:line="240" w:lineRule="auto"/>
      </w:pPr>
      <w:r>
        <w:t>Fixed assets will be disclosed in the financial statements at the net book value, which represents the historical cost (plus any revaluations or capital expenditure) less accumulated depreciation.</w:t>
      </w:r>
    </w:p>
    <w:p w14:paraId="0C0CD138" w14:textId="77777777" w:rsidR="00DF7BE9" w:rsidRDefault="00DF7BE9" w:rsidP="00DF7BE9">
      <w:pPr>
        <w:tabs>
          <w:tab w:val="left" w:pos="6480"/>
        </w:tabs>
        <w:spacing w:after="0" w:line="240" w:lineRule="auto"/>
        <w:ind w:left="360"/>
      </w:pPr>
    </w:p>
    <w:p w14:paraId="62C2FEC0" w14:textId="77777777" w:rsidR="00DF7BE9" w:rsidRDefault="00DF7BE9" w:rsidP="00DF7BE9">
      <w:pPr>
        <w:tabs>
          <w:tab w:val="left" w:pos="6480"/>
        </w:tabs>
        <w:spacing w:after="0" w:line="240" w:lineRule="auto"/>
      </w:pPr>
    </w:p>
    <w:p w14:paraId="6DB3F3EF" w14:textId="77777777" w:rsidR="00DF7BE9" w:rsidRDefault="00DF7BE9" w:rsidP="00DF7BE9">
      <w:pPr>
        <w:tabs>
          <w:tab w:val="left" w:pos="6480"/>
        </w:tabs>
        <w:spacing w:after="0" w:line="240" w:lineRule="auto"/>
      </w:pPr>
      <w:r>
        <w:t>APPROVED: ____________________________</w:t>
      </w:r>
    </w:p>
    <w:p w14:paraId="2BA21ACD" w14:textId="77777777" w:rsidR="00DF7BE9" w:rsidRDefault="00DF7BE9" w:rsidP="00DF7BE9">
      <w:pPr>
        <w:tabs>
          <w:tab w:val="left" w:pos="6480"/>
        </w:tabs>
        <w:spacing w:after="0" w:line="240" w:lineRule="auto"/>
        <w:ind w:left="360"/>
      </w:pPr>
    </w:p>
    <w:p w14:paraId="04EAF16F" w14:textId="1CA07693" w:rsidR="006A460D" w:rsidRDefault="00DF7BE9" w:rsidP="00DF7BE9">
      <w:r>
        <w:t>DATE: _________________________</w:t>
      </w:r>
    </w:p>
    <w:p w14:paraId="52F1AAD3" w14:textId="77777777" w:rsidR="006A460D" w:rsidRDefault="006A460D">
      <w:pPr>
        <w:spacing w:after="160" w:line="259" w:lineRule="auto"/>
      </w:pPr>
      <w:r>
        <w:br w:type="page"/>
      </w:r>
    </w:p>
    <w:p w14:paraId="1C333270" w14:textId="77777777" w:rsidR="006A460D" w:rsidRPr="001F2C6A" w:rsidRDefault="006A460D" w:rsidP="006A460D">
      <w:pPr>
        <w:tabs>
          <w:tab w:val="left" w:pos="6480"/>
        </w:tabs>
        <w:spacing w:after="0" w:line="240" w:lineRule="auto"/>
        <w:jc w:val="center"/>
        <w:rPr>
          <w:b/>
          <w:sz w:val="28"/>
          <w:szCs w:val="28"/>
        </w:rPr>
      </w:pPr>
      <w:r w:rsidRPr="00BC6E34">
        <w:rPr>
          <w:b/>
          <w:i/>
          <w:sz w:val="28"/>
          <w:szCs w:val="28"/>
        </w:rPr>
        <w:lastRenderedPageBreak/>
        <w:t>[HOSPITAL NAME]</w:t>
      </w:r>
    </w:p>
    <w:p w14:paraId="7322C34F" w14:textId="77777777" w:rsidR="006A460D" w:rsidRPr="001F2C6A" w:rsidRDefault="006A460D" w:rsidP="006A460D">
      <w:pPr>
        <w:tabs>
          <w:tab w:val="left" w:pos="6480"/>
        </w:tabs>
        <w:spacing w:after="0" w:line="240" w:lineRule="auto"/>
        <w:jc w:val="center"/>
        <w:rPr>
          <w:b/>
          <w:sz w:val="28"/>
          <w:szCs w:val="28"/>
        </w:rPr>
      </w:pPr>
    </w:p>
    <w:p w14:paraId="17AB98A0" w14:textId="77777777" w:rsidR="006A460D" w:rsidRPr="001F2C6A" w:rsidRDefault="006A460D" w:rsidP="006A460D">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14:paraId="2D0AED65" w14:textId="77777777" w:rsidR="006A460D" w:rsidRDefault="006A460D" w:rsidP="006A460D">
      <w:pPr>
        <w:tabs>
          <w:tab w:val="left" w:pos="6480"/>
        </w:tabs>
        <w:spacing w:after="0" w:line="240" w:lineRule="auto"/>
        <w:jc w:val="center"/>
        <w:rPr>
          <w:b/>
        </w:rPr>
      </w:pPr>
    </w:p>
    <w:p w14:paraId="1742092C" w14:textId="3838C791" w:rsidR="006A460D" w:rsidRDefault="006A460D" w:rsidP="006A460D">
      <w:pPr>
        <w:tabs>
          <w:tab w:val="left" w:pos="6480"/>
        </w:tabs>
        <w:spacing w:after="0" w:line="240" w:lineRule="auto"/>
        <w:rPr>
          <w:b/>
        </w:rPr>
      </w:pPr>
      <w:r w:rsidRPr="004C18C2">
        <w:rPr>
          <w:rStyle w:val="Heading1Char"/>
        </w:rPr>
        <w:t>CATEGORY:  Finance</w:t>
      </w:r>
      <w:r>
        <w:rPr>
          <w:b/>
        </w:rPr>
        <w:tab/>
        <w:t xml:space="preserve">CODE: B-6.1    </w:t>
      </w:r>
    </w:p>
    <w:p w14:paraId="5B66896A" w14:textId="77777777" w:rsidR="006A460D" w:rsidRDefault="006A460D" w:rsidP="006A460D">
      <w:pPr>
        <w:tabs>
          <w:tab w:val="left" w:pos="6480"/>
        </w:tabs>
        <w:spacing w:after="0" w:line="240" w:lineRule="auto"/>
        <w:rPr>
          <w:b/>
        </w:rPr>
      </w:pPr>
    </w:p>
    <w:p w14:paraId="07B29CB3" w14:textId="77777777" w:rsidR="006A460D" w:rsidRDefault="006A460D" w:rsidP="006A460D">
      <w:pPr>
        <w:tabs>
          <w:tab w:val="left" w:pos="6480"/>
        </w:tabs>
        <w:spacing w:after="0" w:line="240" w:lineRule="auto"/>
        <w:rPr>
          <w:b/>
        </w:rPr>
      </w:pPr>
      <w:r w:rsidRPr="00A2468F">
        <w:rPr>
          <w:rStyle w:val="Heading2Char"/>
        </w:rPr>
        <w:t xml:space="preserve">SUBJECT:  </w:t>
      </w:r>
      <w:r>
        <w:rPr>
          <w:rStyle w:val="Heading2Char"/>
        </w:rPr>
        <w:t>Fixed Asset Acquisition Procedure</w:t>
      </w:r>
    </w:p>
    <w:p w14:paraId="6A3235CC" w14:textId="77777777" w:rsidR="006A460D" w:rsidRDefault="006A460D" w:rsidP="006A460D">
      <w:pPr>
        <w:tabs>
          <w:tab w:val="left" w:pos="6480"/>
        </w:tabs>
        <w:spacing w:after="0" w:line="240" w:lineRule="auto"/>
        <w:rPr>
          <w:b/>
        </w:rPr>
      </w:pPr>
    </w:p>
    <w:p w14:paraId="2346CAD9" w14:textId="77777777" w:rsidR="006A460D" w:rsidRDefault="006A460D" w:rsidP="006A460D">
      <w:pPr>
        <w:tabs>
          <w:tab w:val="left" w:pos="6480"/>
        </w:tabs>
        <w:spacing w:after="0" w:line="240" w:lineRule="auto"/>
        <w:rPr>
          <w:b/>
        </w:rPr>
      </w:pPr>
      <w:r>
        <w:rPr>
          <w:b/>
        </w:rPr>
        <w:t>COORDINATOR: Business Manager</w:t>
      </w:r>
    </w:p>
    <w:p w14:paraId="6DE0A458" w14:textId="77777777" w:rsidR="006A460D" w:rsidRDefault="006A460D" w:rsidP="006A460D">
      <w:pPr>
        <w:tabs>
          <w:tab w:val="left" w:pos="6480"/>
        </w:tabs>
        <w:spacing w:after="0" w:line="240" w:lineRule="auto"/>
      </w:pPr>
    </w:p>
    <w:p w14:paraId="5E0DC90A" w14:textId="77777777" w:rsidR="006A460D" w:rsidRDefault="006A460D" w:rsidP="006A460D">
      <w:pPr>
        <w:tabs>
          <w:tab w:val="left" w:pos="6480"/>
        </w:tabs>
        <w:spacing w:after="0" w:line="240" w:lineRule="auto"/>
      </w:pPr>
      <w:r>
        <w:t>The following procedure will be followed to acquire fixed assets:</w:t>
      </w:r>
    </w:p>
    <w:p w14:paraId="51E67540" w14:textId="77777777" w:rsidR="006A460D" w:rsidRDefault="006A460D" w:rsidP="006A460D">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57"/>
        <w:gridCol w:w="6503"/>
      </w:tblGrid>
      <w:tr w:rsidR="006A460D" w14:paraId="5DD5D99A" w14:textId="77777777" w:rsidTr="00B069C6">
        <w:tc>
          <w:tcPr>
            <w:tcW w:w="3024" w:type="dxa"/>
          </w:tcPr>
          <w:p w14:paraId="112CF251" w14:textId="77777777" w:rsidR="006A460D" w:rsidRPr="008712AD" w:rsidRDefault="006A460D" w:rsidP="00B069C6">
            <w:pPr>
              <w:tabs>
                <w:tab w:val="left" w:pos="6480"/>
              </w:tabs>
              <w:spacing w:after="0" w:line="240" w:lineRule="auto"/>
              <w:rPr>
                <w:b/>
                <w:u w:val="single"/>
              </w:rPr>
            </w:pPr>
            <w:r w:rsidRPr="008712AD">
              <w:rPr>
                <w:b/>
                <w:u w:val="single"/>
              </w:rPr>
              <w:t>Initiator of Action</w:t>
            </w:r>
          </w:p>
        </w:tc>
        <w:tc>
          <w:tcPr>
            <w:tcW w:w="7056" w:type="dxa"/>
          </w:tcPr>
          <w:p w14:paraId="0458CDA5" w14:textId="77777777" w:rsidR="006A460D" w:rsidRPr="008712AD" w:rsidRDefault="006A460D" w:rsidP="00B069C6">
            <w:pPr>
              <w:tabs>
                <w:tab w:val="left" w:pos="6480"/>
              </w:tabs>
              <w:spacing w:after="0" w:line="240" w:lineRule="auto"/>
              <w:rPr>
                <w:b/>
                <w:u w:val="single"/>
              </w:rPr>
            </w:pPr>
            <w:r w:rsidRPr="008712AD">
              <w:rPr>
                <w:b/>
                <w:u w:val="single"/>
              </w:rPr>
              <w:t>Action</w:t>
            </w:r>
          </w:p>
        </w:tc>
      </w:tr>
      <w:tr w:rsidR="006A460D" w14:paraId="0195C12C" w14:textId="77777777" w:rsidTr="00B069C6">
        <w:tc>
          <w:tcPr>
            <w:tcW w:w="3024" w:type="dxa"/>
            <w:tcBorders>
              <w:bottom w:val="single" w:sz="4" w:space="0" w:color="auto"/>
            </w:tcBorders>
          </w:tcPr>
          <w:p w14:paraId="7009DEA8" w14:textId="77777777" w:rsidR="006A460D" w:rsidRDefault="006A460D" w:rsidP="00B069C6">
            <w:pPr>
              <w:tabs>
                <w:tab w:val="left" w:pos="6480"/>
              </w:tabs>
              <w:spacing w:after="0" w:line="240" w:lineRule="auto"/>
            </w:pPr>
            <w:r>
              <w:t>Department Head</w:t>
            </w:r>
          </w:p>
        </w:tc>
        <w:tc>
          <w:tcPr>
            <w:tcW w:w="7056" w:type="dxa"/>
            <w:tcBorders>
              <w:bottom w:val="single" w:sz="4" w:space="0" w:color="auto"/>
            </w:tcBorders>
          </w:tcPr>
          <w:p w14:paraId="45AFBA95" w14:textId="754CC895" w:rsidR="006A460D" w:rsidRDefault="006A460D" w:rsidP="00B069C6">
            <w:pPr>
              <w:tabs>
                <w:tab w:val="left" w:pos="6480"/>
              </w:tabs>
              <w:spacing w:after="0" w:line="240" w:lineRule="auto"/>
            </w:pPr>
            <w:r>
              <w:t>The head of the department requesting the fixed asset must submit in writing the need and its value and viable use to the department to the Internal Procurement Committee (see Policy B-6).</w:t>
            </w:r>
          </w:p>
        </w:tc>
      </w:tr>
      <w:tr w:rsidR="006A460D" w14:paraId="6A40CA26" w14:textId="77777777" w:rsidTr="00B069C6">
        <w:tblPrEx>
          <w:tblBorders>
            <w:left w:val="single" w:sz="4" w:space="0" w:color="auto"/>
            <w:right w:val="single" w:sz="4" w:space="0" w:color="auto"/>
          </w:tblBorders>
        </w:tblPrEx>
        <w:tc>
          <w:tcPr>
            <w:tcW w:w="3024" w:type="dxa"/>
            <w:tcBorders>
              <w:left w:val="nil"/>
            </w:tcBorders>
          </w:tcPr>
          <w:p w14:paraId="69205CB2" w14:textId="77777777" w:rsidR="006A460D" w:rsidRDefault="006A460D" w:rsidP="00B069C6">
            <w:pPr>
              <w:tabs>
                <w:tab w:val="left" w:pos="6480"/>
              </w:tabs>
              <w:spacing w:after="0" w:line="240" w:lineRule="auto"/>
            </w:pPr>
            <w:r>
              <w:t>Administrative Committee</w:t>
            </w:r>
          </w:p>
        </w:tc>
        <w:tc>
          <w:tcPr>
            <w:tcW w:w="7056" w:type="dxa"/>
            <w:tcBorders>
              <w:right w:val="nil"/>
            </w:tcBorders>
          </w:tcPr>
          <w:p w14:paraId="1990FCD9" w14:textId="77777777" w:rsidR="006A460D" w:rsidRDefault="006A460D" w:rsidP="00B069C6">
            <w:pPr>
              <w:tabs>
                <w:tab w:val="left" w:pos="6480"/>
              </w:tabs>
              <w:spacing w:after="0" w:line="240" w:lineRule="auto"/>
            </w:pPr>
            <w:r>
              <w:t>Request from the Department Head should be reviewed and voted by the Administrative Committee</w:t>
            </w:r>
          </w:p>
        </w:tc>
      </w:tr>
      <w:tr w:rsidR="006A460D" w14:paraId="052C38F6" w14:textId="77777777" w:rsidTr="00B069C6">
        <w:tc>
          <w:tcPr>
            <w:tcW w:w="3024" w:type="dxa"/>
          </w:tcPr>
          <w:p w14:paraId="52981248" w14:textId="77777777" w:rsidR="006A460D" w:rsidRDefault="006A460D" w:rsidP="00B069C6">
            <w:pPr>
              <w:tabs>
                <w:tab w:val="left" w:pos="6480"/>
              </w:tabs>
              <w:spacing w:after="0" w:line="240" w:lineRule="auto"/>
            </w:pPr>
            <w:r>
              <w:t>Business Manager</w:t>
            </w:r>
          </w:p>
        </w:tc>
        <w:tc>
          <w:tcPr>
            <w:tcW w:w="7056" w:type="dxa"/>
          </w:tcPr>
          <w:p w14:paraId="2F024560" w14:textId="1DB80433" w:rsidR="006A460D" w:rsidRDefault="006A460D" w:rsidP="00B069C6">
            <w:pPr>
              <w:tabs>
                <w:tab w:val="left" w:pos="6480"/>
              </w:tabs>
              <w:spacing w:after="0" w:line="240" w:lineRule="auto"/>
            </w:pPr>
            <w:r>
              <w:t>The policy related to Expenditure of Funds (see B-3) will be followed.</w:t>
            </w:r>
          </w:p>
        </w:tc>
      </w:tr>
      <w:tr w:rsidR="006A460D" w14:paraId="1D03F003" w14:textId="77777777" w:rsidTr="00B069C6">
        <w:tc>
          <w:tcPr>
            <w:tcW w:w="3024" w:type="dxa"/>
          </w:tcPr>
          <w:p w14:paraId="0C91FAFB" w14:textId="77777777" w:rsidR="006A460D" w:rsidRDefault="006A460D" w:rsidP="00B069C6">
            <w:pPr>
              <w:tabs>
                <w:tab w:val="left" w:pos="6480"/>
              </w:tabs>
              <w:spacing w:after="0" w:line="240" w:lineRule="auto"/>
            </w:pPr>
            <w:r>
              <w:t>Senior Accountant</w:t>
            </w:r>
          </w:p>
        </w:tc>
        <w:tc>
          <w:tcPr>
            <w:tcW w:w="7056" w:type="dxa"/>
          </w:tcPr>
          <w:p w14:paraId="575618D8" w14:textId="77777777" w:rsidR="006A460D" w:rsidRDefault="006A460D" w:rsidP="00B069C6">
            <w:pPr>
              <w:tabs>
                <w:tab w:val="left" w:pos="6480"/>
              </w:tabs>
              <w:spacing w:after="0" w:line="240" w:lineRule="auto"/>
            </w:pPr>
            <w:r>
              <w:t>Verify the asset has been received placed in the department, the item is as described on the invoice,</w:t>
            </w:r>
          </w:p>
        </w:tc>
      </w:tr>
      <w:tr w:rsidR="006A460D" w14:paraId="61946684" w14:textId="77777777" w:rsidTr="00B069C6">
        <w:tc>
          <w:tcPr>
            <w:tcW w:w="3024" w:type="dxa"/>
          </w:tcPr>
          <w:p w14:paraId="3B1B58E4" w14:textId="77777777" w:rsidR="006A460D" w:rsidRDefault="006A460D" w:rsidP="00B069C6">
            <w:pPr>
              <w:tabs>
                <w:tab w:val="left" w:pos="6480"/>
              </w:tabs>
              <w:spacing w:after="0" w:line="240" w:lineRule="auto"/>
            </w:pPr>
            <w:r>
              <w:t>Business Manager</w:t>
            </w:r>
          </w:p>
        </w:tc>
        <w:tc>
          <w:tcPr>
            <w:tcW w:w="7056" w:type="dxa"/>
          </w:tcPr>
          <w:p w14:paraId="232DE657" w14:textId="77777777" w:rsidR="006A460D" w:rsidRDefault="006A460D" w:rsidP="006A460D">
            <w:pPr>
              <w:pStyle w:val="ListParagraph"/>
              <w:numPr>
                <w:ilvl w:val="0"/>
                <w:numId w:val="6"/>
              </w:numPr>
              <w:tabs>
                <w:tab w:val="left" w:pos="6480"/>
              </w:tabs>
              <w:spacing w:after="0" w:line="240" w:lineRule="auto"/>
            </w:pPr>
            <w:r>
              <w:t>The asset will be recorded, at the original cost price (excluding VAT), in the fixed assets register by the Senior Accountant. Items that are inventory in nature will be recorded in the inventory register.</w:t>
            </w:r>
          </w:p>
          <w:p w14:paraId="32EA6455" w14:textId="3785ECF9" w:rsidR="006A460D" w:rsidRDefault="006A460D" w:rsidP="006A460D">
            <w:pPr>
              <w:pStyle w:val="ListParagraph"/>
              <w:numPr>
                <w:ilvl w:val="0"/>
                <w:numId w:val="6"/>
              </w:numPr>
              <w:tabs>
                <w:tab w:val="left" w:pos="6480"/>
              </w:tabs>
              <w:spacing w:after="0" w:line="240" w:lineRule="auto"/>
            </w:pPr>
            <w:r>
              <w:t>The fixed asset is properly labeled in accordance with item D.A. of policy B-6.</w:t>
            </w:r>
          </w:p>
          <w:p w14:paraId="6517EAB7" w14:textId="77777777" w:rsidR="006A460D" w:rsidRDefault="006A460D" w:rsidP="00B069C6">
            <w:pPr>
              <w:tabs>
                <w:tab w:val="left" w:pos="6480"/>
              </w:tabs>
              <w:spacing w:after="0" w:line="240" w:lineRule="auto"/>
            </w:pPr>
          </w:p>
        </w:tc>
      </w:tr>
    </w:tbl>
    <w:p w14:paraId="152DAF58" w14:textId="77777777" w:rsidR="006A460D" w:rsidRDefault="006A460D" w:rsidP="006A460D">
      <w:pPr>
        <w:tabs>
          <w:tab w:val="left" w:pos="6480"/>
        </w:tabs>
        <w:spacing w:after="0" w:line="240" w:lineRule="auto"/>
      </w:pPr>
    </w:p>
    <w:p w14:paraId="14AC9132" w14:textId="77777777" w:rsidR="006A460D" w:rsidRDefault="006A460D" w:rsidP="006A460D">
      <w:pPr>
        <w:tabs>
          <w:tab w:val="left" w:pos="6480"/>
        </w:tabs>
        <w:spacing w:after="0" w:line="240" w:lineRule="auto"/>
      </w:pPr>
    </w:p>
    <w:p w14:paraId="1ADFF400" w14:textId="77777777" w:rsidR="00D71C80" w:rsidRDefault="0051193B" w:rsidP="00DF7BE9"/>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8B1"/>
    <w:multiLevelType w:val="hybridMultilevel"/>
    <w:tmpl w:val="B13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7E14"/>
    <w:multiLevelType w:val="hybridMultilevel"/>
    <w:tmpl w:val="3A3EC1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10CE"/>
    <w:multiLevelType w:val="hybridMultilevel"/>
    <w:tmpl w:val="B9520E76"/>
    <w:lvl w:ilvl="0" w:tplc="2AAEA854">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5C47E33"/>
    <w:multiLevelType w:val="hybridMultilevel"/>
    <w:tmpl w:val="C60C34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9BC4331"/>
    <w:multiLevelType w:val="hybridMultilevel"/>
    <w:tmpl w:val="042449BA"/>
    <w:lvl w:ilvl="0" w:tplc="BE28967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54848"/>
    <w:multiLevelType w:val="hybridMultilevel"/>
    <w:tmpl w:val="8BAE22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E9"/>
    <w:rsid w:val="000E14A8"/>
    <w:rsid w:val="0051193B"/>
    <w:rsid w:val="006A460D"/>
    <w:rsid w:val="006E54E4"/>
    <w:rsid w:val="00D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CAB5"/>
  <w15:chartTrackingRefBased/>
  <w15:docId w15:val="{F1A4D10E-0B20-46B9-B1D1-C466C85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9"/>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DF7BE9"/>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DF7BE9"/>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E9"/>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DF7BE9"/>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DF7BE9"/>
    <w:pPr>
      <w:ind w:left="720"/>
      <w:contextualSpacing/>
    </w:pPr>
  </w:style>
  <w:style w:type="character" w:styleId="CommentReference">
    <w:name w:val="annotation reference"/>
    <w:basedOn w:val="DefaultParagraphFont"/>
    <w:rsid w:val="00DF7BE9"/>
    <w:rPr>
      <w:sz w:val="16"/>
      <w:szCs w:val="16"/>
    </w:rPr>
  </w:style>
  <w:style w:type="paragraph" w:styleId="CommentText">
    <w:name w:val="annotation text"/>
    <w:basedOn w:val="Normal"/>
    <w:link w:val="CommentTextChar"/>
    <w:rsid w:val="00DF7BE9"/>
    <w:rPr>
      <w:sz w:val="20"/>
      <w:szCs w:val="20"/>
    </w:rPr>
  </w:style>
  <w:style w:type="character" w:customStyle="1" w:styleId="CommentTextChar">
    <w:name w:val="Comment Text Char"/>
    <w:basedOn w:val="DefaultParagraphFont"/>
    <w:link w:val="CommentText"/>
    <w:rsid w:val="00DF7BE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F7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BE9"/>
    <w:rPr>
      <w:rFonts w:ascii="Segoe UI" w:eastAsiaTheme="majorEastAsia" w:hAnsi="Segoe UI" w:cs="Segoe UI"/>
      <w:sz w:val="18"/>
      <w:szCs w:val="18"/>
    </w:rPr>
  </w:style>
  <w:style w:type="table" w:styleId="TableGrid">
    <w:name w:val="Table Grid"/>
    <w:basedOn w:val="TableNormal"/>
    <w:rsid w:val="006A460D"/>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2016-07-11T22:15:00Z</dcterms:created>
  <dcterms:modified xsi:type="dcterms:W3CDTF">2016-10-06T22:32:00Z</dcterms:modified>
</cp:coreProperties>
</file>